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0001867310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11TH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Farid Adrienne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1784</w:t>
            </w:r>
          </w:p>
        </w:tc>
        <w:tc>
          <w:tcPr>
            <w:tcW w:w="1377" w:type="dxa"/>
            <w:tcBorders/>
            <w:vAlign w:val="center"/>
          </w:tcPr>
          <w:p>
            <w:pPr>
              <w:pStyle w:val="TableContents"/>
              <w:bidi w:val="0"/>
              <w:spacing w:before="0" w:after="283"/>
              <w:jc w:val="left"/>
              <w:rPr/>
            </w:pPr>
            <w:r>
              <w:rPr/>
              <w:t>8005.16</w:t>
            </w:r>
          </w:p>
        </w:tc>
        <w:tc>
          <w:tcPr>
            <w:tcW w:w="1552" w:type="dxa"/>
            <w:tcBorders/>
            <w:vAlign w:val="center"/>
          </w:tcPr>
          <w:p>
            <w:pPr>
              <w:pStyle w:val="TableContents"/>
              <w:bidi w:val="0"/>
              <w:spacing w:before="0" w:after="283"/>
              <w:jc w:val="left"/>
              <w:rPr/>
            </w:pPr>
            <w:r>
              <w:rPr/>
              <w:t>59834968</w:t>
            </w:r>
          </w:p>
        </w:tc>
        <w:tc>
          <w:tcPr>
            <w:tcW w:w="1567" w:type="dxa"/>
            <w:tcBorders/>
            <w:vAlign w:val="center"/>
          </w:tcPr>
          <w:p>
            <w:pPr>
              <w:pStyle w:val="TableContents"/>
              <w:bidi w:val="0"/>
              <w:spacing w:before="0" w:after="283"/>
              <w:jc w:val="left"/>
              <w:rPr/>
            </w:pPr>
            <w:r>
              <w:rPr/>
              <w:t>02/06/2024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1784</w:t>
            </w:r>
          </w:p>
        </w:tc>
        <w:tc>
          <w:tcPr>
            <w:tcW w:w="1046" w:type="dxa"/>
            <w:tcBorders/>
            <w:vAlign w:val="center"/>
          </w:tcPr>
          <w:p>
            <w:pPr>
              <w:pStyle w:val="TableContents"/>
              <w:bidi w:val="0"/>
              <w:spacing w:before="0" w:after="283"/>
              <w:jc w:val="left"/>
              <w:rPr/>
            </w:pPr>
            <w:r>
              <w:rPr/>
              <w:t>02/05/2024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Adrienne Farid</w:t>
              <w:br/>
              <w:t>25 N 38th Street</w:t>
              <w:br/>
              <w:t>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02/05/2024</w:t>
            </w:r>
          </w:p>
        </w:tc>
        <w:tc>
          <w:tcPr>
            <w:tcW w:w="1560" w:type="dxa"/>
            <w:tcBorders/>
            <w:vAlign w:val="center"/>
          </w:tcPr>
          <w:p>
            <w:pPr>
              <w:pStyle w:val="TableContents"/>
              <w:bidi w:val="0"/>
              <w:spacing w:before="0" w:after="283"/>
              <w:jc w:val="left"/>
              <w:rPr/>
            </w:pPr>
            <w:r>
              <w:rPr/>
              <w:t>2035</w:t>
            </w:r>
          </w:p>
        </w:tc>
        <w:tc>
          <w:tcPr>
            <w:tcW w:w="1683" w:type="dxa"/>
            <w:tcBorders/>
            <w:vAlign w:val="center"/>
          </w:tcPr>
          <w:p>
            <w:pPr>
              <w:pStyle w:val="TableContents"/>
              <w:bidi w:val="0"/>
              <w:spacing w:before="0" w:after="283"/>
              <w:jc w:val="left"/>
              <w:rPr/>
            </w:pPr>
            <w:r>
              <w:rPr/>
              <w:t>7816.23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92"/>
        <w:gridCol w:w="8513"/>
      </w:tblGrid>
      <w:tr>
        <w:trPr/>
        <w:tc>
          <w:tcPr>
            <w:tcW w:w="1692" w:type="dxa"/>
            <w:tcBorders/>
            <w:vAlign w:val="center"/>
          </w:tcPr>
          <w:p>
            <w:pPr>
              <w:pStyle w:val="TableContents"/>
              <w:bidi w:val="0"/>
              <w:spacing w:before="0" w:after="283"/>
              <w:jc w:val="left"/>
              <w:rPr/>
            </w:pPr>
            <w:r>
              <w:rPr/>
              <w:t>Remarks</w:t>
            </w:r>
          </w:p>
        </w:tc>
        <w:tc>
          <w:tcPr>
            <w:tcW w:w="8513" w:type="dxa"/>
            <w:tcBorders/>
            <w:vAlign w:val="center"/>
          </w:tcPr>
          <w:p>
            <w:pPr>
              <w:pStyle w:val="TableContents"/>
              <w:bidi w:val="0"/>
              <w:spacing w:before="0" w:after="283"/>
              <w:jc w:val="left"/>
              <w:rPr>
                <w:sz w:val="4"/>
                <w:szCs w:val="4"/>
              </w:rPr>
            </w:pPr>
            <w:r>
              <w:rPr>
                <w:sz w:val="4"/>
                <w:szCs w:val="4"/>
              </w:rPr>
            </w:r>
          </w:p>
        </w:tc>
      </w:tr>
      <w:tr>
        <w:trPr/>
        <w:tc>
          <w:tcPr>
            <w:tcW w:w="1692" w:type="dxa"/>
            <w:tcBorders/>
            <w:vAlign w:val="center"/>
          </w:tcPr>
          <w:p>
            <w:pPr>
              <w:pStyle w:val="TableContents"/>
              <w:bidi w:val="0"/>
              <w:spacing w:before="0" w:after="283"/>
              <w:jc w:val="left"/>
              <w:rPr/>
            </w:pPr>
            <w:r>
              <w:rPr/>
              <w:t>Date of Notice</w:t>
            </w:r>
          </w:p>
        </w:tc>
        <w:tc>
          <w:tcPr>
            <w:tcW w:w="8513" w:type="dxa"/>
            <w:tcBorders/>
            <w:vAlign w:val="center"/>
          </w:tcPr>
          <w:p>
            <w:pPr>
              <w:pStyle w:val="TableContents"/>
              <w:bidi w:val="0"/>
              <w:spacing w:before="0" w:after="0"/>
              <w:jc w:val="left"/>
              <w:rPr/>
            </w:pPr>
            <w:r>
              <w:rPr/>
              <w:t>02/06/2024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92" w:type="dxa"/>
            <w:tcBorders/>
            <w:vAlign w:val="center"/>
          </w:tcPr>
          <w:p>
            <w:pPr>
              <w:pStyle w:val="TableContents"/>
              <w:bidi w:val="0"/>
              <w:spacing w:before="0" w:after="283"/>
              <w:jc w:val="left"/>
              <w:rPr/>
            </w:pPr>
            <w:r>
              <w:rPr/>
              <w:t>Signature</w:t>
            </w:r>
          </w:p>
        </w:tc>
        <w:tc>
          <w:tcPr>
            <w:tcW w:w="8513" w:type="dxa"/>
            <w:tcBorders/>
            <w:vAlign w:val="center"/>
          </w:tcPr>
          <w:p>
            <w:pPr>
              <w:pStyle w:val="TableContents"/>
              <w:bidi w:val="0"/>
              <w:spacing w:before="0" w:after="0"/>
              <w:jc w:val="left"/>
              <w:rPr/>
            </w:pPr>
            <w:r>
              <w:rPr/>
              <w:t>/s/ Gerardo Ibarra-Munoz, as a duly authorized representative of Fidelity Brokerage Services LLC, as attorney-in-fact for Adrienne R. Farid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3159</Characters>
  <CharactersWithSpaces>3717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