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Carr Douglas</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320" w:type="dxa"/>
            <w:vAlign w:val="bottom"/>
          </w:tcPr>
          <w:p>
            <w:pPr>
              <w:ind w:left="420"/>
              <w:spacing w:after="0"/>
              <w:rPr>
                <w:sz w:val="20"/>
                <w:szCs w:val="20"/>
                <w:color w:val="auto"/>
              </w:rPr>
            </w:pPr>
            <w:r>
              <w:rPr>
                <w:rFonts w:ascii="Arial" w:cs="Arial" w:eastAsia="Arial" w:hAnsi="Arial"/>
                <w:sz w:val="14"/>
                <w:szCs w:val="14"/>
                <w:color w:val="auto"/>
              </w:rPr>
              <w:t>(First)</w:t>
            </w:r>
          </w:p>
        </w:tc>
        <w:tc>
          <w:tcPr>
            <w:tcW w:w="1500" w:type="dxa"/>
            <w:vAlign w:val="bottom"/>
          </w:tcPr>
          <w:p>
            <w:pPr>
              <w:ind w:left="3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0000FF"/>
              </w:rPr>
              <w:t>3675 MARKET STREET</w:t>
            </w:r>
          </w:p>
        </w:tc>
        <w:tc>
          <w:tcPr>
            <w:tcW w:w="150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r>
      <w:tr>
        <w:trPr>
          <w:trHeight w:val="270"/>
        </w:trPr>
        <w:tc>
          <w:tcPr>
            <w:tcW w:w="8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2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0000FF"/>
              </w:rPr>
              <w:t>PHILADELPHIA PA</w:t>
            </w:r>
          </w:p>
        </w:tc>
        <w:tc>
          <w:tcPr>
            <w:tcW w:w="1500" w:type="dxa"/>
            <w:vAlign w:val="bottom"/>
          </w:tcPr>
          <w:p>
            <w:pPr>
              <w:jc w:val="right"/>
              <w:ind w:right="626"/>
              <w:spacing w:after="0"/>
              <w:rPr>
                <w:sz w:val="20"/>
                <w:szCs w:val="20"/>
                <w:color w:val="auto"/>
              </w:rPr>
            </w:pPr>
            <w:r>
              <w:rPr>
                <w:rFonts w:ascii="Arial" w:cs="Arial" w:eastAsia="Arial" w:hAnsi="Arial"/>
                <w:sz w:val="18"/>
                <w:szCs w:val="18"/>
                <w:color w:val="0000FF"/>
              </w:rPr>
              <w:t>19104</w:t>
            </w:r>
          </w:p>
        </w:tc>
      </w:tr>
      <w:tr>
        <w:trPr>
          <w:trHeight w:val="158"/>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(City)</w:t>
            </w:r>
          </w:p>
        </w:tc>
        <w:tc>
          <w:tcPr>
            <w:tcW w:w="1320" w:type="dxa"/>
            <w:vAlign w:val="bottom"/>
          </w:tcPr>
          <w:p>
            <w:pPr>
              <w:ind w:left="420"/>
              <w:spacing w:after="0"/>
              <w:rPr>
                <w:sz w:val="20"/>
                <w:szCs w:val="20"/>
                <w:color w:val="auto"/>
              </w:rPr>
            </w:pPr>
            <w:r>
              <w:rPr>
                <w:rFonts w:ascii="Arial" w:cs="Arial" w:eastAsia="Arial" w:hAnsi="Arial"/>
                <w:sz w:val="14"/>
                <w:szCs w:val="14"/>
                <w:color w:val="auto"/>
              </w:rPr>
              <w:t>(State)</w:t>
            </w:r>
          </w:p>
        </w:tc>
        <w:tc>
          <w:tcPr>
            <w:tcW w:w="1500" w:type="dxa"/>
            <w:vAlign w:val="bottom"/>
          </w:tcPr>
          <w:p>
            <w:pPr>
              <w:ind w:left="3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Century Therapeutics,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IPSC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2380" w:type="dxa"/>
            <w:vAlign w:val="bottom"/>
            <w:gridSpan w:val="3"/>
          </w:tcPr>
          <w:p>
            <w:pPr>
              <w:ind w:left="80"/>
              <w:spacing w:after="0"/>
              <w:rPr>
                <w:sz w:val="20"/>
                <w:szCs w:val="20"/>
                <w:color w:val="auto"/>
              </w:rPr>
            </w:pPr>
            <w:r>
              <w:rPr>
                <w:rFonts w:ascii="Arial" w:cs="Arial" w:eastAsia="Arial" w:hAnsi="Arial"/>
                <w:sz w:val="18"/>
                <w:szCs w:val="18"/>
                <w:color w:val="0000FF"/>
              </w:rPr>
              <w:t>05/15/2023</w:t>
            </w:r>
          </w:p>
        </w:tc>
        <w:tc>
          <w:tcPr>
            <w:tcW w:w="1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SVP Finance &amp; Operations</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18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50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26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w w:val="95"/>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2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05/15/2023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9"/>
              </w:rPr>
              <w:t>120,846</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32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00" w:type="dxa"/>
            <w:vAlign w:val="bottom"/>
            <w:tcBorders>
              <w:bottom w:val="single" w:sz="8" w:color="2C2C2C"/>
            </w:tcBorders>
            <w:gridSpan w:val="3"/>
          </w:tcPr>
          <w:p>
            <w:pPr>
              <w:ind w:left="500"/>
              <w:spacing w:after="0"/>
              <w:rPr>
                <w:sz w:val="20"/>
                <w:szCs w:val="20"/>
                <w:color w:val="auto"/>
              </w:rPr>
            </w:pPr>
            <w:r>
              <w:rPr>
                <w:rFonts w:ascii="Arial" w:cs="Arial" w:eastAsia="Arial" w:hAnsi="Arial"/>
                <w:sz w:val="18"/>
                <w:szCs w:val="18"/>
                <w:color w:val="0000FF"/>
              </w:rPr>
              <w:t>321,391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940" w:type="dxa"/>
            <w:vAlign w:val="bottom"/>
            <w:gridSpan w:val="11"/>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6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gridSpan w:val="3"/>
          </w:tcPr>
          <w:p>
            <w:pPr>
              <w:ind w:left="3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3"/>
          </w:tcPr>
          <w:p>
            <w:pPr>
              <w:ind w:left="38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9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36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the grant of restricted stock units ("RSUs"). Each RSU represents a contingent right to receive one share of Century Therapeutic, Inc.'s (the "Company's") common stock. The RSUs shall vest 50% on November 1, 2023, with the remaining 50% vesting upon the earlier of: (i) November 1, 2024; and (ii) satisfaction of certain performance criteria, in each case subject to the Reporting Person's continued service through the applicable vesting date. The RSUs will be settled on each applicable vesting date in shares of the Company's common stock.</w:t>
      </w:r>
    </w:p>
    <w:p>
      <w:pPr>
        <w:spacing w:after="0" w:line="10"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Michael Diem, Attorney-</w:t>
            </w: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05/17/2023</w:t>
            </w:r>
          </w:p>
        </w:tc>
        <w:tc>
          <w:tcPr>
            <w:tcW w:w="0" w:type="dxa"/>
            <w:vAlign w:val="bottom"/>
          </w:tcPr>
          <w:p>
            <w:pPr>
              <w:spacing w:after="0"/>
              <w:rPr>
                <w:sz w:val="1"/>
                <w:szCs w:val="1"/>
                <w:color w:val="auto"/>
              </w:rPr>
            </w:pPr>
          </w:p>
        </w:tc>
      </w:tr>
      <w:tr>
        <w:trPr>
          <w:trHeight w:val="88"/>
        </w:trPr>
        <w:tc>
          <w:tcPr>
            <w:tcW w:w="200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1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7173" TargetMode="External"/><Relationship Id="rId13"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2023-05-17T15:42:44Z</dcterms:created>
  <dcterms:modified xsi:type="dcterms:W3CDTF">2023-05-17T15:42:44Z</dcterms:modified>
</cp:coreProperties>
</file>