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Carr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Century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IPSC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02/03/2025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SVP Finance &amp; Operations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0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40" w:type="dxa"/>
            <w:vAlign w:val="bottom"/>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40" w:type="dxa"/>
            <w:vAlign w:val="bottom"/>
            <w:vMerge w:val="restart"/>
          </w:tcPr>
          <w:p>
            <w:pPr>
              <w:jc w:val="right"/>
              <w:ind w:right="633"/>
              <w:spacing w:after="0"/>
              <w:rPr>
                <w:sz w:val="20"/>
                <w:szCs w:val="20"/>
                <w:color w:val="auto"/>
              </w:rPr>
            </w:pPr>
            <w:r>
              <w:rPr>
                <w:rFonts w:ascii="Times New Roman" w:cs="Times New Roman" w:eastAsia="Times New Roman" w:hAnsi="Times New Roman"/>
                <w:sz w:val="17"/>
                <w:szCs w:val="17"/>
                <w:color w:val="0000FF"/>
              </w:rPr>
              <w:t>19104</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02/03/2025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351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0.78</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316,796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Douglas Carr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02/05/2025</w:t>
            </w: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7173"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2025-02-05T16:34:53Z</dcterms:created>
  <dcterms:modified xsi:type="dcterms:W3CDTF">2025-02-05T16:34:53Z</dcterms:modified>
</cp:coreProperties>
</file>