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240" w:after="60"/>
        <w:jc w:val="left"/>
        <w:rPr>
          <w:bdr w:val="single" w:sz="16" w:space="1" w:color="000000"/>
        </w:rPr>
      </w:pPr>
      <w:bookmarkStart w:id="0" w:name="tm261507d3_defa14a.htm"/>
      <w:bookmarkStart w:id="1" w:name="kstm261507d3_defa14a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SCHEDULE 14A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 14(a) 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 (Amendment No.   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6710"/>
      </w:tblGrid>
      <w:tr>
        <w:trPr/>
        <w:tc>
          <w:tcPr>
            <w:tcW w:w="69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the Registrant ☒</w:t>
            </w:r>
          </w:p>
        </w:tc>
      </w:tr>
      <w:tr>
        <w:trPr/>
        <w:tc>
          <w:tcPr>
            <w:tcW w:w="69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9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a Party other than the Registrant ☐</w:t>
            </w:r>
          </w:p>
        </w:tc>
      </w:tr>
      <w:tr>
        <w:trPr/>
        <w:tc>
          <w:tcPr>
            <w:tcW w:w="69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9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Check the appropriate box:</w:t>
            </w:r>
          </w:p>
        </w:tc>
      </w:tr>
      <w:tr>
        <w:trPr/>
        <w:tc>
          <w:tcPr>
            <w:tcW w:w="69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Preliminary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Definitive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x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Definitive Additional Materials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90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900"/>
      </w:tblGrid>
      <w:tr>
        <w:trPr/>
        <w:tc>
          <w:tcPr>
            <w:tcW w:w="590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sz w:val="28"/>
              </w:rPr>
            </w:pPr>
            <w:r>
              <w:rPr>
                <w:rFonts w:ascii="Times New Roman;Times;Serif" w:hAnsi="Times New Roman;Times;Serif"/>
                <w:b/>
                <w:sz w:val="28"/>
              </w:rPr>
              <w:t>CENTURY THERAPEUTICS, INC.</w:t>
            </w:r>
          </w:p>
        </w:tc>
      </w:tr>
      <w:tr>
        <w:trPr/>
        <w:tc>
          <w:tcPr>
            <w:tcW w:w="590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590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590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(Name of Person(s) 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255"/>
      </w:tblGrid>
      <w:tr>
        <w:trPr/>
        <w:tc>
          <w:tcPr>
            <w:tcW w:w="8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8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x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No fee required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Fee computed on table in exhibit required by Item 25(b) per Exchange Act Rules 14a-6(i)(1) and 0-11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24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2781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2735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35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8086725" cy="104679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6725" cy="1046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ind w:left="0" w:right="0" w:hanging="0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135</Words>
  <Characters>731</Characters>
  <CharactersWithSpaces>868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