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59"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July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104775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96"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9"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25 North 38</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2"/>
          <w:szCs w:val="12"/>
          <w:b w:val="1"/>
          <w:bCs w:val="1"/>
          <w:color w:val="auto"/>
        </w:rPr>
        <w:t xml:space="preserve"> Street</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11</w:t>
      </w:r>
      <w:r>
        <w:rPr>
          <w:rFonts w:ascii="Times New Roman" w:cs="Times New Roman" w:eastAsia="Times New Roman" w:hAnsi="Times New Roman"/>
          <w:sz w:val="9"/>
          <w:szCs w:val="9"/>
          <w:b w:val="1"/>
          <w:bCs w:val="1"/>
          <w:color w:val="auto"/>
        </w:rPr>
        <w:t>th</w:t>
      </w:r>
      <w:r>
        <w:rPr>
          <w:rFonts w:ascii="Times New Roman" w:cs="Times New Roman" w:eastAsia="Times New Roman" w:hAnsi="Times New Roman"/>
          <w:sz w:val="12"/>
          <w:szCs w:val="12"/>
          <w:b w:val="1"/>
          <w:bCs w:val="1"/>
          <w:color w:val="auto"/>
        </w:rPr>
        <w:t xml:space="preserve"> Floor</w:t>
      </w:r>
    </w:p>
    <w:p>
      <w:pPr>
        <w:spacing w:after="0" w:line="44"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2689860</wp:posOffset>
            </wp:positionH>
            <wp:positionV relativeFrom="paragraph">
              <wp:posOffset>95250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10"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88"/>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Exchange on Which 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1" w:lineRule="exact"/>
        <w:rPr>
          <w:sz w:val="24"/>
          <w:szCs w:val="24"/>
          <w:color w:val="auto"/>
        </w:rPr>
      </w:pPr>
    </w:p>
    <w:p>
      <w:pPr>
        <w:ind w:left="9825"/>
        <w:spacing w:after="0"/>
        <w:rPr>
          <w:sz w:val="20"/>
          <w:szCs w:val="20"/>
          <w:color w:val="auto"/>
        </w:rPr>
      </w:pPr>
      <w:r>
        <w:rPr>
          <w:rFonts w:ascii="Times New Roman" w:cs="Times New Roman" w:eastAsia="Times New Roman" w:hAnsi="Times New Roman"/>
          <w:sz w:val="12"/>
          <w:szCs w:val="12"/>
          <w:color w:val="auto"/>
        </w:rPr>
        <w:t xml:space="preserve">Emerging growth company </w:t>
      </w:r>
      <w:r>
        <w:rPr>
          <w:rFonts w:ascii="Wingdings" w:cs="Wingdings" w:eastAsia="Wingdings" w:hAnsi="Wingdings"/>
          <w:sz w:val="12"/>
          <w:szCs w:val="12"/>
          <w:b w:val="1"/>
          <w:bCs w:val="1"/>
          <w:color w:val="auto"/>
        </w:rPr>
        <w:t>x</w:t>
      </w:r>
    </w:p>
    <w:p>
      <w:pPr>
        <w:spacing w:after="0" w:line="150" w:lineRule="exact"/>
        <w:rPr>
          <w:sz w:val="24"/>
          <w:szCs w:val="24"/>
          <w:color w:val="auto"/>
        </w:rPr>
      </w:pPr>
    </w:p>
    <w:p>
      <w:pPr>
        <w:ind w:left="5"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97790</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303530</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1100" w:val="left"/>
        </w:tabs>
        <w:rPr>
          <w:sz w:val="20"/>
          <w:szCs w:val="20"/>
          <w:color w:val="auto"/>
        </w:rPr>
      </w:pPr>
      <w:r>
        <w:rPr>
          <w:rFonts w:ascii="Times New Roman" w:cs="Times New Roman" w:eastAsia="Times New Roman" w:hAnsi="Times New Roman"/>
          <w:sz w:val="12"/>
          <w:szCs w:val="12"/>
          <w:b w:val="1"/>
          <w:bCs w:val="1"/>
          <w:color w:val="auto"/>
        </w:rPr>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154" w:lineRule="exact"/>
        <w:rPr>
          <w:sz w:val="20"/>
          <w:szCs w:val="20"/>
          <w:color w:val="auto"/>
        </w:rPr>
      </w:pPr>
    </w:p>
    <w:p>
      <w:pPr>
        <w:ind w:right="240" w:firstLine="432"/>
        <w:spacing w:after="0" w:line="279" w:lineRule="auto"/>
        <w:rPr>
          <w:sz w:val="20"/>
          <w:szCs w:val="20"/>
          <w:color w:val="auto"/>
        </w:rPr>
      </w:pPr>
      <w:r>
        <w:rPr>
          <w:rFonts w:ascii="Times New Roman" w:cs="Times New Roman" w:eastAsia="Times New Roman" w:hAnsi="Times New Roman"/>
          <w:sz w:val="12"/>
          <w:szCs w:val="12"/>
          <w:color w:val="auto"/>
        </w:rPr>
        <w:t>On July 8, 2024, Century Therapeutics, Inc. (the “Company”) updated information reflected in a slide presentation, which is attached hereto as Exhibit 99.1 to this Current Report on Form 8-K and is incorporated herein by reference. Representatives of the Company will use the updated presentation in various meetings with investors from time to time.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Item 9.01</w:t>
            </w:r>
          </w:p>
        </w:tc>
        <w:tc>
          <w:tcPr>
            <w:tcW w:w="1018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Financial Statements and Exhibits</w:t>
            </w:r>
          </w:p>
        </w:tc>
      </w:tr>
      <w:tr>
        <w:trPr>
          <w:trHeight w:val="288"/>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560" w:type="dxa"/>
            <w:vAlign w:val="bottom"/>
          </w:tcPr>
          <w:p>
            <w:pPr>
              <w:spacing w:after="0"/>
              <w:rPr>
                <w:sz w:val="24"/>
                <w:szCs w:val="24"/>
                <w:color w:val="auto"/>
              </w:rPr>
            </w:pPr>
          </w:p>
        </w:tc>
      </w:tr>
      <w:tr>
        <w:trPr>
          <w:trHeight w:val="273"/>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4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6560" w:type="dxa"/>
            <w:vAlign w:val="bottom"/>
          </w:tcPr>
          <w:p>
            <w:pPr>
              <w:spacing w:after="0"/>
              <w:rPr>
                <w:sz w:val="23"/>
                <w:szCs w:val="23"/>
                <w:color w:val="auto"/>
              </w:rPr>
            </w:pPr>
          </w:p>
        </w:tc>
      </w:tr>
      <w:tr>
        <w:trPr>
          <w:trHeight w:val="159"/>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40" w:type="dxa"/>
            <w:vAlign w:val="bottom"/>
          </w:tcPr>
          <w:p>
            <w:pPr>
              <w:spacing w:after="0"/>
              <w:rPr>
                <w:sz w:val="13"/>
                <w:szCs w:val="13"/>
                <w:color w:val="auto"/>
              </w:rPr>
            </w:pPr>
          </w:p>
        </w:tc>
        <w:tc>
          <w:tcPr>
            <w:tcW w:w="3380" w:type="dxa"/>
            <w:vAlign w:val="bottom"/>
            <w:tcBorders>
              <w:bottom w:val="single" w:sz="8" w:color="auto"/>
            </w:tcBorders>
          </w:tcPr>
          <w:p>
            <w:pPr>
              <w:spacing w:after="0"/>
              <w:rPr>
                <w:sz w:val="13"/>
                <w:szCs w:val="13"/>
                <w:color w:val="auto"/>
              </w:rPr>
            </w:pPr>
          </w:p>
        </w:tc>
        <w:tc>
          <w:tcPr>
            <w:tcW w:w="656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112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40" w:type="dxa"/>
            <w:vAlign w:val="bottom"/>
          </w:tcPr>
          <w:p>
            <w:pPr>
              <w:spacing w:after="0"/>
              <w:rPr>
                <w:sz w:val="21"/>
                <w:szCs w:val="21"/>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July 8, 2024</w:t>
            </w:r>
          </w:p>
        </w:tc>
      </w:tr>
      <w:tr>
        <w:trPr>
          <w:trHeight w:val="20"/>
        </w:trPr>
        <w:tc>
          <w:tcPr>
            <w:tcW w:w="20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80" w:type="dxa"/>
            <w:vAlign w:val="bottom"/>
            <w:shd w:val="clear" w:color="auto" w:fill="0000EE"/>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p>
      <w:pPr>
        <w:ind w:left="5660"/>
        <w:spacing w:after="0"/>
        <w:tabs>
          <w:tab w:leader="none" w:pos="5960" w:val="left"/>
        </w:tabs>
        <w:rPr>
          <w:sz w:val="20"/>
          <w:szCs w:val="20"/>
          <w:color w:val="auto"/>
        </w:rPr>
      </w:pPr>
      <w:r>
        <w:rPr>
          <w:rFonts w:ascii="Times New Roman" w:cs="Times New Roman" w:eastAsia="Times New Roman" w:hAnsi="Times New Roman"/>
          <w:sz w:val="12"/>
          <w:szCs w:val="12"/>
          <w:color w:val="auto"/>
        </w:rPr>
        <w:t>By:</w:t>
        <w:tab/>
        <w:t>/s/ Brent Pfeiffenberger,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10795</wp:posOffset>
            </wp:positionV>
            <wp:extent cx="337185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71850" cy="5715"/>
                    </a:xfrm>
                    <a:prstGeom prst="rect">
                      <a:avLst/>
                    </a:prstGeom>
                    <a:noFill/>
                  </pic:spPr>
                </pic:pic>
              </a:graphicData>
            </a:graphic>
          </wp:anchor>
        </w:drawing>
      </w:r>
    </w:p>
    <w:p>
      <w:pPr>
        <w:ind w:left="5660"/>
        <w:spacing w:after="0"/>
        <w:rPr>
          <w:sz w:val="20"/>
          <w:szCs w:val="20"/>
          <w:color w:val="auto"/>
        </w:rPr>
      </w:pPr>
      <w:r>
        <w:rPr>
          <w:rFonts w:ascii="Times New Roman" w:cs="Times New Roman" w:eastAsia="Times New Roman" w:hAnsi="Times New Roman"/>
          <w:sz w:val="12"/>
          <w:szCs w:val="12"/>
          <w:color w:val="auto"/>
        </w:rPr>
        <w:t>Name: Brent Pfeiffenberger, Pharm.D.</w:t>
      </w:r>
    </w:p>
    <w:p>
      <w:pPr>
        <w:spacing w:after="0" w:line="1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color w:val="auto"/>
        </w:rPr>
        <w:t>Title: President and 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July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647" w:right="1440"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43834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0" w:num="1">
            <w:col w:w="10160"/>
          </w:cols>
          <w:pgMar w:left="1440" w:top="281"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91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3891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4706620</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43834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3834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2024-07-08T15:40:54Z</dcterms:created>
  <dcterms:modified xsi:type="dcterms:W3CDTF">2024-07-08T15:40:54Z</dcterms:modified>
</cp:coreProperties>
</file>