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Versant Venture Capital VI,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5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540" w:type="dxa"/>
            <w:vAlign w:val="bottom"/>
            <w:gridSpan w:val="9"/>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right"/>
              <w:ind w:right="118"/>
              <w:spacing w:after="0"/>
              <w:rPr>
                <w:sz w:val="20"/>
                <w:szCs w:val="20"/>
                <w:color w:val="auto"/>
              </w:rPr>
            </w:pPr>
            <w:r>
              <w:rPr>
                <w:rFonts w:ascii="Arial" w:cs="Arial" w:eastAsia="Arial" w:hAnsi="Arial"/>
                <w:sz w:val="17"/>
                <w:szCs w:val="17"/>
                <w:color w:val="0000FF"/>
              </w:rPr>
              <w:t>01/31/2022</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178,996</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12,366,814</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714,095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0" w:type="dxa"/>
            <w:vAlign w:val="bottom"/>
            <w:gridSpan w:val="19"/>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13"/>
          </w:tcPr>
          <w:p>
            <w:pPr>
              <w:jc w:val="center"/>
              <w:ind w:left="2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Versant Venture Capital VI,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Versant Ventures VI GP,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-5588000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Versant Ventures VI GP-GP,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7112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11200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3630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Versant Vantage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Versant Vantage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2"/>
              </w:rPr>
            </w:pPr>
            <w:hyperlink r:id="rId20">
              <w:r>
                <w:rPr>
                  <w:rFonts w:ascii="Arial" w:cs="Arial" w:eastAsia="Arial" w:hAnsi="Arial"/>
                  <w:sz w:val="21"/>
                  <w:szCs w:val="21"/>
                  <w:color w:val="0000EE"/>
                  <w:w w:val="92"/>
                </w:rPr>
                <w:t>Versant Vantage II GP-GP,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Venture Capital VI, L.P. ("Versant VI") to its limited partners.</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Versant VI. Versant Ventures VI GP, L.P. ("Versant Ventures VI GP") is the general partner of Versant VI, and Versant Ventures VI GP-GP, LLC ("Versant Ventures VI GP-GP") is the general partner of Versant Ventures VI GP. Versant Ventures VI GP and Versant Ventures VI GP-GP may be deemed to indirectly beneficially own the shares beneficially owned by Versant VI, but disclaim beneficial ownership except to the extent of their pecuniary interest therein.</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by Versant Vantage II, L.P. ("Versant Vantage II''). Versant Vantage II GP, L.P. ("Versant Vantage II GP") is the general partner of Versant Vantage II, and Versant Vantage II GP-GP, LLC ("Versant Vantage II GP-GP") is the general partner of Versant Vantage II GP. Versant Vantage II GP and Versant Vantage II GP-GP may be deemed to indirectly beneficially own the shares beneficially owned by Versant Vantage II, but disclaim beneficial ownership except to the extent of their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 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2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Partner By: Versant Ventures</w:t>
      </w:r>
      <w:r>
        <w:rPr>
          <w:sz w:val="20"/>
          <w:szCs w:val="20"/>
          <w:color w:val="auto"/>
        </w:rPr>
        <w:tab/>
      </w:r>
      <w:r>
        <w:rPr>
          <w:rFonts w:ascii="Arial" w:cs="Arial" w:eastAsia="Arial" w:hAnsi="Arial"/>
          <w:sz w:val="15"/>
          <w:szCs w:val="15"/>
          <w:color w:val="0000FF"/>
        </w:rPr>
        <w:t>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3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GP, 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VI GP-GP, LLC Its: General</w:t>
      </w:r>
      <w:r>
        <w:rPr>
          <w:sz w:val="20"/>
          <w:szCs w:val="20"/>
          <w:color w:val="auto"/>
        </w:rPr>
        <w:tab/>
      </w:r>
      <w:r>
        <w:rPr>
          <w:rFonts w:ascii="Arial" w:cs="Arial" w:eastAsia="Arial" w:hAnsi="Arial"/>
          <w:sz w:val="15"/>
          <w:szCs w:val="15"/>
          <w:color w:val="0000FF"/>
        </w:rPr>
        <w:t>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3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0"/>
        <w:spacing w:after="0" w:line="222" w:lineRule="auto"/>
        <w:tabs>
          <w:tab w:leader="none" w:pos="8740" w:val="left"/>
        </w:tabs>
        <w:rPr>
          <w:sz w:val="20"/>
          <w:szCs w:val="20"/>
          <w:color w:val="auto"/>
        </w:rPr>
      </w:pPr>
      <w:r>
        <w:rPr>
          <w:rFonts w:ascii="Arial" w:cs="Arial" w:eastAsia="Arial" w:hAnsi="Arial"/>
          <w:sz w:val="17"/>
          <w:szCs w:val="17"/>
          <w:color w:val="0000FF"/>
        </w:rPr>
        <w:t>GP-GP, LLC By: Robin L.</w:t>
      </w:r>
      <w:r>
        <w:rPr>
          <w:sz w:val="20"/>
          <w:szCs w:val="20"/>
          <w:color w:val="auto"/>
        </w:rPr>
        <w:tab/>
      </w:r>
      <w:r>
        <w:rPr>
          <w:rFonts w:ascii="Arial" w:cs="Arial" w:eastAsia="Arial" w:hAnsi="Arial"/>
          <w:sz w:val="23"/>
          <w:szCs w:val="23"/>
          <w:color w:val="0000FF"/>
          <w:vertAlign w:val="subscript"/>
        </w:rPr>
        <w:t>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173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977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ectPr>
          <w:pgSz w:w="11900" w:h="16838" w:orient="portrait"/>
          <w:cols w:equalWidth="0" w:num="1">
            <w:col w:w="10920"/>
          </w:cols>
          <w:pgMar w:left="480" w:top="118"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By: /s/ Versant Vantage II, L.P. 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138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GP-GP, LLC Its: General</w:t>
      </w:r>
      <w:r>
        <w:rPr>
          <w:sz w:val="20"/>
          <w:szCs w:val="20"/>
          <w:color w:val="auto"/>
        </w:rPr>
        <w:tab/>
      </w:r>
      <w:r>
        <w:rPr>
          <w:rFonts w:ascii="Arial" w:cs="Arial" w:eastAsia="Arial" w:hAnsi="Arial"/>
          <w:sz w:val="15"/>
          <w:szCs w:val="15"/>
          <w:color w:val="0000FF"/>
        </w:rPr>
        <w:t>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7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47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By: Robin L. Praeger 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7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850119" TargetMode="External"/><Relationship Id="rId14" Type="http://schemas.openxmlformats.org/officeDocument/2006/relationships/hyperlink" Target="http://www.sec.gov/cgi-bin/browse-edgar?action=getcompany&amp;CIK=0001777654" TargetMode="External"/><Relationship Id="rId16" Type="http://schemas.openxmlformats.org/officeDocument/2006/relationships/hyperlink" Target="http://www.sec.gov/cgi-bin/browse-edgar?action=getcompany&amp;CIK=0001777652" TargetMode="External"/><Relationship Id="rId18" Type="http://schemas.openxmlformats.org/officeDocument/2006/relationships/hyperlink" Target="http://www.sec.gov/cgi-bin/browse-edgar?action=getcompany&amp;CIK=0001832235" TargetMode="External"/><Relationship Id="rId19" Type="http://schemas.openxmlformats.org/officeDocument/2006/relationships/hyperlink" Target="http://www.sec.gov/cgi-bin/browse-edgar?action=getcompany&amp;CIK=0001839790" TargetMode="External"/><Relationship Id="rId20"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2022-02-02T15:34:10Z</dcterms:created>
  <dcterms:modified xsi:type="dcterms:W3CDTF">2022-02-02T15:34:10Z</dcterms:modified>
</cp:coreProperties>
</file>