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Versant Venture Capital VI, L.P.</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SANSOME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5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540" w:type="dxa"/>
            <w:vAlign w:val="bottom"/>
            <w:gridSpan w:val="9"/>
            <w:vMerge w:val="continue"/>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right"/>
              <w:ind w:right="118"/>
              <w:spacing w:after="0"/>
              <w:rPr>
                <w:sz w:val="20"/>
                <w:szCs w:val="20"/>
                <w:color w:val="auto"/>
              </w:rPr>
            </w:pPr>
            <w:r>
              <w:rPr>
                <w:rFonts w:ascii="Arial" w:cs="Arial" w:eastAsia="Arial" w:hAnsi="Arial"/>
                <w:sz w:val="17"/>
                <w:szCs w:val="17"/>
                <w:color w:val="0000FF"/>
              </w:rPr>
              <w:t>12/23/2021</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371,004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12,545,810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714,095</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gridSpan w:val="13"/>
          </w:tcPr>
          <w:p>
            <w:pPr>
              <w:ind w:lef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Versant Venture Capital VI, L.P.</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Versant Ventures VI GP, L.P.</w:t>
              </w:r>
            </w:hyperlink>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ONE SANSOME STREET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3630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94104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-5588000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Versant Ventures VI GP-GP,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7112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11200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ONE SANSOME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3630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Versant Vantage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7"/>
                <w:szCs w:val="17"/>
                <w:color w:val="0000FF"/>
              </w:rPr>
              <w:t>ONE SANSOME STREET, SUITE 3630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Versant Vantage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7"/>
                <w:szCs w:val="17"/>
                <w:color w:val="0000FF"/>
              </w:rPr>
              <w:t>ONE SANSOME STREET, SUITE 3630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2"/>
              </w:rPr>
            </w:pPr>
            <w:hyperlink r:id="rId20">
              <w:r>
                <w:rPr>
                  <w:rFonts w:ascii="Arial" w:cs="Arial" w:eastAsia="Arial" w:hAnsi="Arial"/>
                  <w:sz w:val="21"/>
                  <w:szCs w:val="21"/>
                  <w:color w:val="0000EE"/>
                  <w:w w:val="92"/>
                </w:rPr>
                <w:t>Versant Vantage II GP-GP,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Arial" w:cs="Arial" w:eastAsia="Arial" w:hAnsi="Arial"/>
                <w:sz w:val="17"/>
                <w:szCs w:val="17"/>
                <w:color w:val="0000FF"/>
              </w:rPr>
              <w:t>ONE SANSOME STREET, SUITE 3630</w:t>
            </w: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Versant Venture Capital VI, L.P. ("Versant VI") to its limited partners pursuant to a Rule 10b5-1 trading plan.</w:t>
      </w:r>
    </w:p>
    <w:p>
      <w:pPr>
        <w:spacing w:after="0" w:line="15"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directly by Versant VI. Versant Ventures VI GP, L.P. ("Versant Ventures VI GP") is the general partner of Versant VI, and Versant Ventures VI GP-GP, LLC ("Versant Ventures VI GP-GP") is the general partner of Versant Ventures VI GP. Versant Ventures VI GP and Versant Ventures VI GP-GP may be deemed to indirectly beneficially own the shares beneficially owned by Versant VI, but disclaim beneficial ownership except to the extent of their pecuniary interest therein.</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reportable securities are owned by Versant Vantage II, L.P. ("Versant Vantage II''). Versant Vantage II GP, L.P. ("Versant Vantage II GP") is the general partner of Versant Vantage II, and Versant Vantage II GP-GP, LLC ("Versant Vantage II GP-GP") is the general partner of Versant Vantage II GP. Versant Vantage II GP and Versant Vantage II GP-GP may be deemed to indirectly beneficially own the shares beneficially owned by Versant Vantage II, but disclaim beneficial ownership except to the extent of their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Versant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 L.P. By: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 GP,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2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Partner By: Versant Ventures</w:t>
      </w:r>
      <w:r>
        <w:rPr>
          <w:sz w:val="20"/>
          <w:szCs w:val="20"/>
          <w:color w:val="auto"/>
        </w:rPr>
        <w:tab/>
      </w:r>
      <w:r>
        <w:rPr>
          <w:rFonts w:ascii="Arial" w:cs="Arial" w:eastAsia="Arial" w:hAnsi="Arial"/>
          <w:sz w:val="15"/>
          <w:szCs w:val="15"/>
          <w:color w:val="0000FF"/>
        </w:rPr>
        <w:t>12/28/2021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 GP-GP,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5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Versant Ventures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03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GP, L.P. By: Versant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VI GP-GP, LLC Its: General</w:t>
      </w:r>
      <w:r>
        <w:rPr>
          <w:sz w:val="20"/>
          <w:szCs w:val="20"/>
          <w:color w:val="auto"/>
        </w:rPr>
        <w:tab/>
      </w:r>
      <w:r>
        <w:rPr>
          <w:rFonts w:ascii="Arial" w:cs="Arial" w:eastAsia="Arial" w:hAnsi="Arial"/>
          <w:sz w:val="15"/>
          <w:szCs w:val="15"/>
          <w:color w:val="0000FF"/>
        </w:rPr>
        <w:t>12/28/2021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9"/>
              </w:rPr>
              <w:t>By: /s/ Versant Ventures VI</w:t>
            </w:r>
          </w:p>
        </w:tc>
        <w:tc>
          <w:tcPr>
            <w:tcW w:w="940" w:type="dxa"/>
            <w:vAlign w:val="bottom"/>
            <w:gridSpan w:val="2"/>
          </w:tcPr>
          <w:p>
            <w:pPr>
              <w:jc w:val="right"/>
              <w:spacing w:after="0"/>
              <w:rPr>
                <w:sz w:val="20"/>
                <w:szCs w:val="20"/>
                <w:color w:val="auto"/>
              </w:rPr>
            </w:pPr>
            <w:r>
              <w:rPr>
                <w:rFonts w:ascii="Arial" w:cs="Arial" w:eastAsia="Arial" w:hAnsi="Arial"/>
                <w:sz w:val="17"/>
                <w:szCs w:val="17"/>
                <w:color w:val="0000FF"/>
              </w:rPr>
              <w:t>12/28/2021</w:t>
            </w:r>
          </w:p>
        </w:tc>
      </w:tr>
      <w:tr>
        <w:trPr>
          <w:trHeight w:val="193"/>
        </w:trPr>
        <w:tc>
          <w:tcPr>
            <w:tcW w:w="1860" w:type="dxa"/>
            <w:vAlign w:val="bottom"/>
            <w:tcBorders>
              <w:top w:val="single" w:sz="8" w:color="auto"/>
              <w:bottom w:val="single" w:sz="8" w:color="auto"/>
            </w:tcBorders>
          </w:tcPr>
          <w:p>
            <w:pPr>
              <w:spacing w:after="0" w:line="194" w:lineRule="exact"/>
              <w:rPr>
                <w:sz w:val="20"/>
                <w:szCs w:val="20"/>
                <w:color w:val="auto"/>
              </w:rPr>
            </w:pPr>
            <w:r>
              <w:rPr>
                <w:rFonts w:ascii="Arial" w:cs="Arial" w:eastAsia="Arial" w:hAnsi="Arial"/>
                <w:sz w:val="17"/>
                <w:szCs w:val="17"/>
                <w:color w:val="0000FF"/>
                <w:w w:val="95"/>
              </w:rPr>
              <w:t>GP-GP, LLC By: Robin L.</w:t>
            </w: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bl>
    <w:p>
      <w:pPr>
        <w:sectPr>
          <w:pgSz w:w="11900" w:h="16838" w:orient="portrait"/>
          <w:cols w:equalWidth="0" w:num="1">
            <w:col w:w="10920"/>
          </w:cols>
          <w:pgMar w:left="480" w:top="118" w:right="499" w:bottom="0" w:gutter="0" w:footer="0" w:header="0"/>
        </w:sectPr>
      </w:pPr>
    </w:p>
    <w:bookmarkStart w:id="2" w:name="page3"/>
    <w:bookmarkEnd w:id="2"/>
    <w:p>
      <w:pPr>
        <w:ind w:left="6540"/>
        <w:spacing w:after="0"/>
        <w:rPr>
          <w:sz w:val="20"/>
          <w:szCs w:val="20"/>
          <w:color w:val="auto"/>
        </w:rPr>
      </w:pPr>
      <w:r>
        <w:rPr>
          <w:rFonts w:ascii="Arial" w:cs="Arial" w:eastAsia="Arial" w:hAnsi="Arial"/>
          <w:sz w:val="17"/>
          <w:szCs w:val="17"/>
          <w:color w:val="0000FF"/>
        </w:rPr>
        <w:t>Praeger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72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Versant Vantage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6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Versant Vantage II GP-GP,</w:t>
      </w:r>
      <w:r>
        <w:rPr>
          <w:sz w:val="20"/>
          <w:szCs w:val="20"/>
          <w:color w:val="auto"/>
        </w:rPr>
        <w:tab/>
      </w:r>
      <w:r>
        <w:rPr>
          <w:rFonts w:ascii="Arial" w:cs="Arial" w:eastAsia="Arial" w:hAnsi="Arial"/>
          <w:sz w:val="15"/>
          <w:szCs w:val="15"/>
          <w:color w:val="0000FF"/>
        </w:rPr>
        <w:t>12/28/2021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Robin L. Praeger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13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Versant Vantage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GP-GP, LLC Its: General</w:t>
      </w:r>
      <w:r>
        <w:rPr>
          <w:sz w:val="20"/>
          <w:szCs w:val="20"/>
          <w:color w:val="auto"/>
        </w:rPr>
        <w:tab/>
      </w:r>
      <w:r>
        <w:rPr>
          <w:rFonts w:ascii="Arial" w:cs="Arial" w:eastAsia="Arial" w:hAnsi="Arial"/>
          <w:sz w:val="15"/>
          <w:szCs w:val="15"/>
          <w:color w:val="0000FF"/>
        </w:rPr>
        <w:t>12/28/2021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5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7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Versant Vantage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47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 By: Robin L. Praeger 12/28/2021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Its: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7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2" Type="http://schemas.openxmlformats.org/officeDocument/2006/relationships/hyperlink" Target="http://www.sec.gov/cgi-bin/browse-edgar?action=getcompany&amp;CIK=0001687880" TargetMode="External"/><Relationship Id="rId13" Type="http://schemas.openxmlformats.org/officeDocument/2006/relationships/hyperlink" Target="http://www.sec.gov/cgi-bin/browse-edgar?action=getcompany&amp;CIK=0001850119" TargetMode="External"/><Relationship Id="rId14" Type="http://schemas.openxmlformats.org/officeDocument/2006/relationships/hyperlink" Target="http://www.sec.gov/cgi-bin/browse-edgar?action=getcompany&amp;CIK=0001777654" TargetMode="External"/><Relationship Id="rId16" Type="http://schemas.openxmlformats.org/officeDocument/2006/relationships/hyperlink" Target="http://www.sec.gov/cgi-bin/browse-edgar?action=getcompany&amp;CIK=0001777652" TargetMode="External"/><Relationship Id="rId18" Type="http://schemas.openxmlformats.org/officeDocument/2006/relationships/hyperlink" Target="http://www.sec.gov/cgi-bin/browse-edgar?action=getcompany&amp;CIK=0001832235" TargetMode="External"/><Relationship Id="rId19" Type="http://schemas.openxmlformats.org/officeDocument/2006/relationships/hyperlink" Target="http://www.sec.gov/cgi-bin/browse-edgar?action=getcompany&amp;CIK=0001839790" TargetMode="External"/><Relationship Id="rId20" Type="http://schemas.openxmlformats.org/officeDocument/2006/relationships/hyperlink" Target="http://www.sec.gov/cgi-bin/browse-edgar?action=getcompany&amp;CIK=0001839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2021-12-28T15:48:07Z</dcterms:created>
  <dcterms:modified xsi:type="dcterms:W3CDTF">2021-12-28T15:48:07Z</dcterms:modified>
</cp:coreProperties>
</file>