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36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-233045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13970</wp:posOffset>
            </wp:positionV>
            <wp:extent cx="7047230" cy="4305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305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Farid Adrienne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3675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8"/>
          <w:szCs w:val="18"/>
          <w:color w:val="0000EE"/>
        </w:rPr>
      </w:pPr>
      <w:hyperlink r:id="rId13">
        <w:r>
          <w:rPr>
            <w:rFonts w:ascii="Arial" w:cs="Arial" w:eastAsia="Arial" w:hAnsi="Arial"/>
            <w:sz w:val="18"/>
            <w:szCs w:val="18"/>
            <w:u w:val="single" w:color="auto"/>
            <w:color w:val="0000EE"/>
          </w:rPr>
          <w:t>Century Therapeutics, Inc.</w:t>
        </w:r>
        <w:r>
          <w:rPr>
            <w:rFonts w:ascii="Arial" w:cs="Arial" w:eastAsia="Arial" w:hAnsi="Arial"/>
            <w:sz w:val="18"/>
            <w:szCs w:val="18"/>
            <w:color w:val="0000EE"/>
          </w:rPr>
          <w:t xml:space="preserve"> </w:t>
        </w:r>
      </w:hyperlink>
      <w:r>
        <w:rPr>
          <w:rFonts w:ascii="Arial" w:cs="Arial" w:eastAsia="Arial" w:hAnsi="Arial"/>
          <w:sz w:val="18"/>
          <w:szCs w:val="18"/>
          <w:color w:val="000000"/>
        </w:rPr>
        <w:t>[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IPSC</w:t>
      </w:r>
      <w:r>
        <w:rPr>
          <w:rFonts w:ascii="Arial" w:cs="Arial" w:eastAsia="Arial" w:hAnsi="Arial"/>
          <w:sz w:val="18"/>
          <w:szCs w:val="18"/>
          <w:color w:val="0000EE"/>
        </w:rPr>
        <w:t xml:space="preserve"> </w:t>
      </w:r>
      <w:r>
        <w:rPr>
          <w:rFonts w:ascii="Arial" w:cs="Arial" w:eastAsia="Arial" w:hAnsi="Arial"/>
          <w:sz w:val="18"/>
          <w:szCs w:val="18"/>
          <w:color w:val="000000"/>
        </w:rPr>
        <w:t>]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01/25/2022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35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18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Operations Officer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20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19104</w:t>
            </w: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40"/>
        <w:spacing w:after="0" w:line="213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13.15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01/25/2022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01/25/2032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105,000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25% on January 25, 2023, with the remaining 75% vesting in 36 equal monthly installments, subject to the Reporting Person's continued service with the Issuer.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/s/ Michael Diem, Attorney-in-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01/27/2022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78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28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867310" TargetMode="External"/><Relationship Id="rId13" Type="http://schemas.openxmlformats.org/officeDocument/2006/relationships/hyperlink" Target="http://www.sec.gov/cgi-bin/browse-edgar?action=getcompany&amp;CIK=00018501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2022-01-27T16:05:01Z</dcterms:created>
  <dcterms:modified xsi:type="dcterms:W3CDTF">2022-01-27T16:05:01Z</dcterms:modified>
</cp:coreProperties>
</file>