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Pfeiffenberger Brent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CENTURY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N 38TH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IPSC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0.5837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3,322,990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profits from the reported transactions will be disgorged to the issuer pursuant to applicable requirements.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purchased in multiple transactions at prices ranging from $0.577 to $0.5838. Full information regarding the number of shares purchased at each separate price can be furnished to the SEC staff upon request.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Carr,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1162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2025-12-16T17:47:55Z</dcterms:created>
  <dcterms:modified xsi:type="dcterms:W3CDTF">2025-12-16T17:47:55Z</dcterms:modified>
</cp:coreProperties>
</file>