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Han Myung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Century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IPSC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25 N 38TH ST.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11TH FLOOR</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19104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Douglas Carr, Attorney-</w:t>
            </w:r>
          </w:p>
        </w:tc>
        <w:tc>
          <w:tcPr>
            <w:tcW w:w="6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12/11/2025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2" w:lineRule="exact"/>
        <w:rPr>
          <w:sz w:val="20"/>
          <w:szCs w:val="20"/>
          <w:color w:val="auto"/>
        </w:rPr>
      </w:pPr>
    </w:p>
    <w:p>
      <w:pPr>
        <w:ind w:right="60" w:firstLine="1441"/>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spacing w:after="0" w:line="163" w:lineRule="exact"/>
        <w:rPr>
          <w:sz w:val="20"/>
          <w:szCs w:val="20"/>
          <w:color w:val="auto"/>
        </w:rPr>
      </w:pPr>
    </w:p>
    <w:p>
      <w:pPr>
        <w:jc w:val="both"/>
        <w:ind w:left="720" w:right="740" w:hanging="360"/>
        <w:spacing w:after="0" w:line="246"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88" w:lineRule="exact"/>
        <w:rPr>
          <w:rFonts w:ascii="Times New Roman" w:cs="Times New Roman" w:eastAsia="Times New Roman" w:hAnsi="Times New Roman"/>
          <w:sz w:val="24"/>
          <w:szCs w:val="24"/>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89" w:lineRule="exact"/>
        <w:rPr>
          <w:rFonts w:ascii="Times New Roman" w:cs="Times New Roman" w:eastAsia="Times New Roman" w:hAnsi="Times New Roman"/>
          <w:sz w:val="24"/>
          <w:szCs w:val="24"/>
          <w:color w:val="auto"/>
        </w:rPr>
      </w:pPr>
    </w:p>
    <w:p>
      <w:pPr>
        <w:jc w:val="both"/>
        <w:ind w:left="720" w:right="720" w:hanging="360"/>
        <w:spacing w:after="0" w:line="244"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20" w:firstLine="1441"/>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187" w:lineRule="exact"/>
        <w:rPr>
          <w:sz w:val="20"/>
          <w:szCs w:val="20"/>
          <w:color w:val="auto"/>
        </w:rPr>
      </w:pPr>
    </w:p>
    <w:p>
      <w:pPr>
        <w:jc w:val="both"/>
        <w:ind w:right="560" w:firstLine="1441"/>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178" w:lineRule="exact"/>
        <w:rPr>
          <w:sz w:val="20"/>
          <w:szCs w:val="20"/>
          <w:color w:val="auto"/>
        </w:rPr>
      </w:pPr>
    </w:p>
    <w:p>
      <w:pPr>
        <w:jc w:val="both"/>
        <w:ind w:right="240" w:firstLine="1441"/>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firstLine="1441"/>
        <w:spacing w:after="0" w:line="28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caused this Power of Attorney to be executed as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color w:val="auto"/>
        </w:rPr>
        <w:t xml:space="preserve"> day of December, 2025.</w:t>
      </w:r>
    </w:p>
    <w:p>
      <w:pPr>
        <w:spacing w:after="0" w:line="200" w:lineRule="exact"/>
        <w:rPr>
          <w:sz w:val="20"/>
          <w:szCs w:val="20"/>
          <w:color w:val="auto"/>
        </w:rPr>
      </w:pPr>
    </w:p>
    <w:p>
      <w:pPr>
        <w:spacing w:after="0" w:line="33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/s/ Han Myung Lee</w:t>
      </w:r>
    </w:p>
    <w:p>
      <w:pPr>
        <w:spacing w:after="0" w:line="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Name: Han Myung Lee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0154"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2025-12-11T17:05:49Z</dcterms:created>
  <dcterms:modified xsi:type="dcterms:W3CDTF">2025-12-11T17:05:49Z</dcterms:modified>
</cp:coreProperties>
</file>