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114300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185420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96520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p>
      <w:pPr>
        <w:spacing w:after="0" w:line="200" w:lineRule="exact"/>
        <w:rPr>
          <w:sz w:val="24"/>
          <w:szCs w:val="24"/>
          <w:color w:val="auto"/>
        </w:rPr>
      </w:pPr>
    </w:p>
    <w:p>
      <w:pPr>
        <w:spacing w:after="0" w:line="22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29" w:lineRule="exact"/>
        <w:rPr>
          <w:sz w:val="24"/>
          <w:szCs w:val="24"/>
          <w:color w:val="auto"/>
        </w:rPr>
      </w:pPr>
    </w:p>
    <w:p>
      <w:pPr>
        <w:ind w:left="8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84-2040295</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18"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699" w:right="339" w:bottom="1440" w:gutter="0" w:footer="0" w:header="0"/>
          <w:type w:val="continuous"/>
        </w:sectPr>
      </w:pPr>
    </w:p>
    <w:p>
      <w:pPr>
        <w:spacing w:after="0" w:line="26"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3675 Market Street</w:t>
      </w:r>
    </w:p>
    <w:p>
      <w:pPr>
        <w:spacing w:after="0" w:line="2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Philadelphia, Pennsylvania</w:t>
      </w:r>
    </w:p>
    <w:p>
      <w:pPr>
        <w:spacing w:after="0" w:line="6"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19104</w:t>
      </w:r>
    </w:p>
    <w:p>
      <w:pPr>
        <w:spacing w:after="0" w:line="23"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99"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174625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7"/>
        </w:trPr>
        <w:tc>
          <w:tcPr>
            <w:tcW w:w="46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9"/>
              </w:rPr>
              <w:t>Title of Each Class</w:t>
            </w:r>
          </w:p>
        </w:tc>
        <w:tc>
          <w:tcPr>
            <w:tcW w:w="30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9"/>
              </w:rPr>
              <w:t>Trading Symbol</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25"/>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right="571"/>
              <w:spacing w:after="0"/>
              <w:rPr>
                <w:sz w:val="20"/>
                <w:szCs w:val="20"/>
                <w:color w:val="auto"/>
              </w:rPr>
            </w:pPr>
            <w:r>
              <w:rPr>
                <w:rFonts w:ascii="Arial" w:cs="Arial" w:eastAsia="Arial" w:hAnsi="Arial"/>
                <w:sz w:val="18"/>
                <w:szCs w:val="18"/>
                <w:b w:val="1"/>
                <w:bCs w:val="1"/>
                <w:color w:val="auto"/>
                <w:w w:val="99"/>
              </w:rPr>
              <w:t>IPSC</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Nasdaq Global Select Market</w:t>
            </w:r>
          </w:p>
        </w:tc>
      </w:tr>
    </w:tbl>
    <w:p>
      <w:pPr>
        <w:spacing w:after="0" w:line="182" w:lineRule="exact"/>
        <w:rPr>
          <w:sz w:val="24"/>
          <w:szCs w:val="24"/>
          <w:color w:val="auto"/>
        </w:rPr>
      </w:pPr>
    </w:p>
    <w:p>
      <w:pPr>
        <w:jc w:val="both"/>
        <w:ind w:right="20"/>
        <w:spacing w:after="0" w:line="25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454660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type w:val="continuous"/>
        </w:sectPr>
      </w:pPr>
    </w:p>
    <w:bookmarkStart w:id="1" w:name="page2"/>
    <w:bookmarkEnd w:id="1"/>
    <w:p>
      <w:pPr>
        <w:ind w:left="60"/>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224" w:lineRule="exact"/>
        <w:rPr>
          <w:sz w:val="20"/>
          <w:szCs w:val="20"/>
          <w:color w:val="auto"/>
        </w:rPr>
      </w:pPr>
    </w:p>
    <w:p>
      <w:pPr>
        <w:ind w:right="80" w:firstLine="640"/>
        <w:spacing w:after="0" w:line="258" w:lineRule="auto"/>
        <w:rPr>
          <w:sz w:val="20"/>
          <w:szCs w:val="20"/>
          <w:color w:val="auto"/>
        </w:rPr>
      </w:pPr>
      <w:r>
        <w:rPr>
          <w:rFonts w:ascii="Arial" w:cs="Arial" w:eastAsia="Arial" w:hAnsi="Arial"/>
          <w:sz w:val="18"/>
          <w:szCs w:val="18"/>
          <w:color w:val="auto"/>
        </w:rPr>
        <w:t>On November 18, 2021, the Company updated information reflected in a slide presentation, which is attached as Exhibit 99.1 to this Current Report on Form 8-K and is incorporated herein by reference. Representatives of the Company will use the updated presentation in various meetings from time to time.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30"/>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gridSpan w:val="2"/>
          </w:tcPr>
          <w:p>
            <w:pPr>
              <w:ind w:left="2120"/>
              <w:spacing w:after="0"/>
              <w:rPr>
                <w:sz w:val="20"/>
                <w:szCs w:val="20"/>
                <w:color w:val="auto"/>
              </w:rPr>
            </w:pPr>
            <w:r>
              <w:rPr>
                <w:rFonts w:ascii="Arial" w:cs="Arial" w:eastAsia="Arial" w:hAnsi="Arial"/>
                <w:sz w:val="18"/>
                <w:szCs w:val="18"/>
                <w:b w:val="1"/>
                <w:bCs w:val="1"/>
                <w:color w:val="auto"/>
              </w:rPr>
              <w:t>Document</w:t>
            </w:r>
          </w:p>
        </w:tc>
      </w:tr>
      <w:tr>
        <w:trPr>
          <w:trHeight w:val="168"/>
        </w:trPr>
        <w:tc>
          <w:tcPr>
            <w:tcW w:w="320" w:type="dxa"/>
            <w:vAlign w:val="bottom"/>
            <w:tcBorders>
              <w:bottom w:val="single" w:sz="8" w:color="0000EE"/>
            </w:tcBorders>
          </w:tcPr>
          <w:p>
            <w:pPr>
              <w:spacing w:after="0" w:line="168"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60" w:type="dxa"/>
            <w:vAlign w:val="bottom"/>
            <w:tcBorders>
              <w:bottom w:val="single" w:sz="8" w:color="0000EE"/>
            </w:tcBorders>
            <w:gridSpan w:val="2"/>
          </w:tcPr>
          <w:p>
            <w:pPr>
              <w:spacing w:after="0" w:line="168"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Presentation of Century Therapeutics, Inc., dated November 18, 2021</w:t>
              </w:r>
            </w:hyperlink>
          </w:p>
        </w:tc>
        <w:tc>
          <w:tcPr>
            <w:tcW w:w="4920" w:type="dxa"/>
            <w:vAlign w:val="bottom"/>
          </w:tcPr>
          <w:p>
            <w:pPr>
              <w:spacing w:after="0"/>
              <w:rPr>
                <w:sz w:val="14"/>
                <w:szCs w:val="14"/>
                <w:color w:val="auto"/>
              </w:rPr>
            </w:pPr>
          </w:p>
        </w:tc>
      </w:tr>
      <w:tr>
        <w:trPr>
          <w:trHeight w:val="446"/>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4"/>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9"/>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440"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CENTURY THERAPEUTICS, INC.</w:t>
      </w:r>
    </w:p>
    <w:p>
      <w:pPr>
        <w:spacing w:after="0" w:line="224" w:lineRule="exact"/>
        <w:rPr>
          <w:sz w:val="20"/>
          <w:szCs w:val="20"/>
          <w:color w:val="auto"/>
        </w:rPr>
      </w:pPr>
    </w:p>
    <w:tbl>
      <w:tblPr>
        <w:tblLayout w:type="fixed"/>
        <w:tblInd w:w="5300" w:type="dxa"/>
        <w:tblCellMar>
          <w:top w:w="0" w:type="dxa"/>
          <w:left w:w="0" w:type="dxa"/>
          <w:bottom w:w="0" w:type="dxa"/>
          <w:right w:w="0" w:type="dxa"/>
        </w:tblCellMar>
      </w:tblPr>
      <w:tr>
        <w:trPr>
          <w:trHeight w:val="22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4"/>
        </w:trPr>
        <w:tc>
          <w:tcPr>
            <w:tcW w:w="78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4" w:lineRule="exact"/>
              <w:rPr>
                <w:sz w:val="20"/>
                <w:szCs w:val="20"/>
                <w:color w:val="auto"/>
              </w:rPr>
            </w:pPr>
            <w:r>
              <w:rPr>
                <w:rFonts w:ascii="Arial" w:cs="Arial" w:eastAsia="Arial" w:hAnsi="Arial"/>
                <w:sz w:val="18"/>
                <w:szCs w:val="18"/>
                <w:color w:val="auto"/>
              </w:rPr>
              <w:t>Osvaldo Flores, Ph.D.</w:t>
            </w:r>
          </w:p>
        </w:tc>
      </w:tr>
      <w:tr>
        <w:trPr>
          <w:trHeight w:val="22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rPr>
          <w:sz w:val="20"/>
          <w:szCs w:val="20"/>
          <w:color w:val="auto"/>
        </w:rPr>
      </w:pPr>
      <w:r>
        <w:rPr>
          <w:rFonts w:ascii="Arial" w:cs="Arial" w:eastAsia="Arial" w:hAnsi="Arial"/>
          <w:sz w:val="18"/>
          <w:szCs w:val="18"/>
          <w:color w:val="auto"/>
        </w:rPr>
        <w:t>Date: November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184150</wp:posOffset>
            </wp:positionV>
            <wp:extent cx="7196455" cy="4337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448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448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2021-11-18T07:03:22Z</dcterms:created>
  <dcterms:modified xsi:type="dcterms:W3CDTF">2021-11-18T07:03:22Z</dcterms:modified>
</cp:coreProperties>
</file>