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Carr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jc w:val="right"/>
              <w:ind w:right="643"/>
              <w:spacing w:after="0"/>
              <w:rPr>
                <w:sz w:val="20"/>
                <w:szCs w:val="20"/>
                <w:color w:val="auto"/>
              </w:rPr>
            </w:pPr>
            <w:r>
              <w:rPr>
                <w:rFonts w:ascii="Times New Roman" w:cs="Times New Roman" w:eastAsia="Times New Roman" w:hAnsi="Times New Roman"/>
                <w:sz w:val="17"/>
                <w:szCs w:val="17"/>
                <w:color w:val="0000FF"/>
              </w:rPr>
              <w:t>19104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Century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IPSC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06/07/2024</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7"/>
                <w:szCs w:val="17"/>
                <w:color w:val="0000FF"/>
              </w:rPr>
              <w:t>SVP Finance &amp; Operations</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06/07/2024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17,007</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334,330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restricted stock units ("RSUs"). Each RSU represents a contingent right to receive one share of Century Therapeutics, Inc.'s (the "Company's") common stock. The RSUs vest 100% on June 7, 2025, subject the Reporting Person's continued service through such vesting date. The RSUs will be settled on each applicable vesting date in shares of the Company's common stock.</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Douglas Carr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06/10/2024</w:t>
            </w: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9" w:lineRule="exact"/>
        <w:rPr>
          <w:sz w:val="20"/>
          <w:szCs w:val="20"/>
          <w:color w:val="auto"/>
        </w:rPr>
      </w:pPr>
    </w:p>
    <w:p>
      <w:pPr>
        <w:ind w:right="3239" w:firstLine="832"/>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Brent Pfeiffenberger and Gregory Russotti of Century Therapeutics, Inc. (the "Company"), signing singly, and with full power of substitution, as the undersigned's true and lawful attorney-in-fact to:</w:t>
      </w:r>
    </w:p>
    <w:p>
      <w:pPr>
        <w:ind w:right="2919" w:firstLine="838"/>
        <w:spacing w:after="0" w:line="249" w:lineRule="auto"/>
        <w:tabs>
          <w:tab w:leader="none" w:pos="114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the Company, Forms 3, 4 and 5, in accordance with Section 16(a) of the Securities Exchange Act of 1934 and the rules thereunder;</w:t>
      </w:r>
    </w:p>
    <w:p>
      <w:pPr>
        <w:ind w:left="1160" w:hanging="322"/>
        <w:spacing w:after="0"/>
        <w:tabs>
          <w:tab w:leader="none" w:pos="11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w:t>
      </w:r>
    </w:p>
    <w:p>
      <w:pPr>
        <w:spacing w:after="0" w:line="7" w:lineRule="exact"/>
        <w:rPr>
          <w:sz w:val="20"/>
          <w:szCs w:val="20"/>
          <w:color w:val="auto"/>
        </w:rPr>
      </w:pPr>
    </w:p>
    <w:p>
      <w:pPr>
        <w:ind w:right="2919"/>
        <w:spacing w:after="0" w:line="249" w:lineRule="auto"/>
        <w:rPr>
          <w:sz w:val="20"/>
          <w:szCs w:val="20"/>
          <w:color w:val="auto"/>
        </w:rPr>
      </w:pPr>
      <w:r>
        <w:rPr>
          <w:rFonts w:ascii="Courier New" w:cs="Courier New" w:eastAsia="Courier New" w:hAnsi="Courier New"/>
          <w:sz w:val="17"/>
          <w:szCs w:val="17"/>
          <w:color w:val="auto"/>
        </w:rPr>
        <w:t>the undersigned which may be necessary or desirable to (A) complete and execute any such Forms 3, 4 or 5 (B), complete and execute any amendment or amendments thereto, and (C) timely file such forms with the United States Securities and Exchange Commission and any stock exchange or similar authority; and</w:t>
      </w:r>
    </w:p>
    <w:p>
      <w:pPr>
        <w:ind w:right="2819" w:firstLine="838"/>
        <w:spacing w:after="0" w:line="249" w:lineRule="auto"/>
        <w:tabs>
          <w:tab w:leader="none" w:pos="114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919" w:firstLine="832"/>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w:t>
      </w:r>
    </w:p>
    <w:p>
      <w:pPr>
        <w:ind w:right="3139" w:firstLine="832"/>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acknowledges that the foregoing attorneys-in-fact, in serving in such capacity at the request of the undersigned, is not assuming, nor is the Company assuming, any of the undersigned's responsibilities to comply with Section 16 of the Securities Exchange Act of 1934.</w:t>
      </w:r>
    </w:p>
    <w:p>
      <w:pPr>
        <w:ind w:right="3339" w:firstLine="832"/>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left="8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Power of Attorney to be executed as of this 11th day of March, 2024.</w:t>
      </w:r>
    </w:p>
    <w:p>
      <w:pPr>
        <w:spacing w:after="0" w:line="375"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/s/ Douglas Carr</w:t>
      </w:r>
    </w:p>
    <w:p>
      <w:pPr>
        <w:spacing w:after="0" w:line="3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Name: Douglas Carr</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7173"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2024-06-10T15:45:43Z</dcterms:created>
  <dcterms:modified xsi:type="dcterms:W3CDTF">2024-06-10T15:45:43Z</dcterms:modified>
</cp:coreProperties>
</file>