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5,964,678.00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5,964,678.00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5,964,678.00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5,964,678.00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99"/>
        <w:spacing w:after="0"/>
        <w:rPr>
          <w:sz w:val="20"/>
          <w:szCs w:val="20"/>
          <w:color w:val="auto"/>
        </w:rPr>
      </w:pPr>
      <w:r>
        <w:rPr>
          <w:rFonts w:ascii="Times New Roman" w:cs="Times New Roman" w:eastAsia="Times New Roman" w:hAnsi="Times New Roman"/>
          <w:sz w:val="22"/>
          <w:szCs w:val="22"/>
          <w:color w:val="auto"/>
        </w:rPr>
        <w:t>25 N 38th Street, 11th Floor, Philadelphia, PA 19104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w:t>
      </w:r>
    </w:p>
    <w:p>
      <w:pPr>
        <w:spacing w:after="0" w:line="14" w:lineRule="exact"/>
        <w:rPr>
          <w:sz w:val="20"/>
          <w:szCs w:val="20"/>
          <w:color w:val="auto"/>
        </w:rPr>
      </w:pPr>
    </w:p>
    <w:p>
      <w:pPr>
        <w:ind w:left="920" w:hanging="912"/>
        <w:spacing w:after="0" w:line="247"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common stock, par value $0.0001 per share ("Shares"), of Century Therapeutics, Inc. held by an investment fund it manages; (ii) Point72 Capital Advisors, Inc. ("Point72 Capital Advisors Inc.") with respect to the Shares held by an investment fund managed by Point72 Asset Management; and (iii) Steven A. Cohen ("Mr. Cohen") with respect to the Shares beneficially owned by Point72 Asset Management and Point72 Capital Advisors Inc.</w:t>
      </w:r>
    </w:p>
    <w:p>
      <w:pPr>
        <w:sectPr>
          <w:pgSz w:w="11900" w:h="16905" w:orient="portrait"/>
          <w:cols w:equalWidth="0" w:num="1">
            <w:col w:w="11120"/>
          </w:cols>
          <w:pgMar w:left="360" w:top="112" w:right="419" w:bottom="0" w:gutter="0" w:footer="0" w:header="0"/>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05"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w:t>
      </w:r>
    </w:p>
    <w:p>
      <w:pPr>
        <w:spacing w:after="0" w:line="1" w:lineRule="exact"/>
        <w:rPr>
          <w:sz w:val="20"/>
          <w:szCs w:val="20"/>
          <w:color w:val="auto"/>
        </w:rPr>
      </w:pPr>
    </w:p>
    <w:p>
      <w:pPr>
        <w:ind w:left="920" w:right="20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2026.</w:t>
      </w:r>
    </w:p>
    <w:p>
      <w:pPr>
        <w:sectPr>
          <w:pgSz w:w="11900" w:h="16905" w:orient="portrait"/>
          <w:cols w:equalWidth="0" w:num="1">
            <w:col w:w="11120"/>
          </w:cols>
          <w:pgMar w:left="360" w:top="112"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40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2026-05-15T15:34:00Z</dcterms:created>
  <dcterms:modified xsi:type="dcterms:W3CDTF">2026-05-15T15:34:00Z</dcterms:modified>
</cp:coreProperties>
</file>