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0001497624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Diem Michael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2011</w:t>
            </w:r>
          </w:p>
        </w:tc>
        <w:tc>
          <w:tcPr>
            <w:tcW w:w="1377" w:type="dxa"/>
            <w:tcBorders/>
            <w:vAlign w:val="center"/>
          </w:tcPr>
          <w:p>
            <w:pPr>
              <w:pStyle w:val="TableContents"/>
              <w:bidi w:val="0"/>
              <w:spacing w:before="0" w:after="283"/>
              <w:jc w:val="left"/>
              <w:rPr/>
            </w:pPr>
            <w:r>
              <w:rPr/>
              <w:t>9023.76</w:t>
            </w:r>
          </w:p>
        </w:tc>
        <w:tc>
          <w:tcPr>
            <w:tcW w:w="1552" w:type="dxa"/>
            <w:tcBorders/>
            <w:vAlign w:val="center"/>
          </w:tcPr>
          <w:p>
            <w:pPr>
              <w:pStyle w:val="TableContents"/>
              <w:bidi w:val="0"/>
              <w:spacing w:before="0" w:after="283"/>
              <w:jc w:val="left"/>
              <w:rPr/>
            </w:pPr>
            <w:r>
              <w:rPr/>
              <w:t>59834968</w:t>
            </w:r>
          </w:p>
        </w:tc>
        <w:tc>
          <w:tcPr>
            <w:tcW w:w="1567" w:type="dxa"/>
            <w:tcBorders/>
            <w:vAlign w:val="center"/>
          </w:tcPr>
          <w:p>
            <w:pPr>
              <w:pStyle w:val="TableContents"/>
              <w:bidi w:val="0"/>
              <w:spacing w:before="0" w:after="283"/>
              <w:jc w:val="left"/>
              <w:rPr/>
            </w:pPr>
            <w:r>
              <w:rPr/>
              <w:t>02/06/2024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2011</w:t>
            </w:r>
          </w:p>
        </w:tc>
        <w:tc>
          <w:tcPr>
            <w:tcW w:w="1046" w:type="dxa"/>
            <w:tcBorders/>
            <w:vAlign w:val="center"/>
          </w:tcPr>
          <w:p>
            <w:pPr>
              <w:pStyle w:val="TableContents"/>
              <w:bidi w:val="0"/>
              <w:spacing w:before="0" w:after="283"/>
              <w:jc w:val="left"/>
              <w:rPr/>
            </w:pPr>
            <w:r>
              <w:rPr/>
              <w:t>02/05/2024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Michael C. Diem</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02/05/2024</w:t>
            </w:r>
          </w:p>
        </w:tc>
        <w:tc>
          <w:tcPr>
            <w:tcW w:w="1560" w:type="dxa"/>
            <w:tcBorders/>
            <w:vAlign w:val="center"/>
          </w:tcPr>
          <w:p>
            <w:pPr>
              <w:pStyle w:val="TableContents"/>
              <w:bidi w:val="0"/>
              <w:spacing w:before="0" w:after="283"/>
              <w:jc w:val="left"/>
              <w:rPr/>
            </w:pPr>
            <w:r>
              <w:rPr/>
              <w:t>2321</w:t>
            </w:r>
          </w:p>
        </w:tc>
        <w:tc>
          <w:tcPr>
            <w:tcW w:w="1683" w:type="dxa"/>
            <w:tcBorders/>
            <w:vAlign w:val="center"/>
          </w:tcPr>
          <w:p>
            <w:pPr>
              <w:pStyle w:val="TableContents"/>
              <w:bidi w:val="0"/>
              <w:spacing w:before="0" w:after="283"/>
              <w:jc w:val="left"/>
              <w:rPr/>
            </w:pPr>
            <w:r>
              <w:rPr/>
              <w:t>8914.73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02/06/2024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/s/ Ryan Riviere, as a duly authorized representative of Fidelity Brokerage Services LLC, as attorney-in-fact for Michael C. Diem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3152</Characters>
  <CharactersWithSpaces>3712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